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18" w:lineRule="auto"/>
        <w:ind w:left="45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15"/>
          <w:sz w:val="28"/>
          <w:szCs w:val="28"/>
        </w:rPr>
        <w:t>附件</w:t>
      </w:r>
    </w:p>
    <w:p>
      <w:pPr>
        <w:spacing w:before="343" w:line="445" w:lineRule="exact"/>
        <w:ind w:left="350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参会回执表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91" w:line="219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单位名称（盖章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spacing w:line="119" w:lineRule="exact"/>
      </w:pPr>
    </w:p>
    <w:tbl>
      <w:tblPr>
        <w:tblStyle w:val="4"/>
        <w:tblW w:w="9294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1207"/>
        <w:gridCol w:w="2058"/>
        <w:gridCol w:w="1466"/>
        <w:gridCol w:w="1582"/>
        <w:gridCol w:w="15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94" w:type="dxa"/>
            <w:vAlign w:val="top"/>
          </w:tcPr>
          <w:p>
            <w:pPr>
              <w:spacing w:before="150" w:line="219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207" w:type="dxa"/>
            <w:vAlign w:val="top"/>
          </w:tcPr>
          <w:p>
            <w:pPr>
              <w:spacing w:before="149" w:line="220" w:lineRule="auto"/>
              <w:ind w:left="3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2058" w:type="dxa"/>
            <w:vAlign w:val="top"/>
          </w:tcPr>
          <w:p>
            <w:pPr>
              <w:spacing w:before="149" w:line="220" w:lineRule="auto"/>
              <w:ind w:left="8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单位</w:t>
            </w:r>
          </w:p>
        </w:tc>
        <w:tc>
          <w:tcPr>
            <w:tcW w:w="1466" w:type="dxa"/>
            <w:vAlign w:val="top"/>
          </w:tcPr>
          <w:p>
            <w:pPr>
              <w:spacing w:before="150" w:line="219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职务</w:t>
            </w:r>
          </w:p>
        </w:tc>
        <w:tc>
          <w:tcPr>
            <w:tcW w:w="1582" w:type="dxa"/>
            <w:vAlign w:val="top"/>
          </w:tcPr>
          <w:p>
            <w:pPr>
              <w:spacing w:before="150" w:line="221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vAlign w:val="top"/>
          </w:tcPr>
          <w:p>
            <w:pPr>
              <w:spacing w:before="150" w:line="219" w:lineRule="auto"/>
              <w:ind w:left="2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参加内容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Align w:val="top"/>
          </w:tcPr>
          <w:p>
            <w:pPr>
              <w:spacing w:before="45" w:line="273" w:lineRule="auto"/>
              <w:ind w:left="295" w:right="27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上午大会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下午论坛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Wingdings" w:hAnsi="Wingdings" w:eastAsia="Wingdings" w:cs="Wingdings"/>
                <w:spacing w:val="5"/>
                <w:sz w:val="20"/>
                <w:szCs w:val="20"/>
              </w:rPr>
              <w:t>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全天会议</w:t>
            </w:r>
          </w:p>
        </w:tc>
      </w:tr>
    </w:tbl>
    <w:p>
      <w:pPr>
        <w:spacing w:before="129" w:line="458" w:lineRule="exact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3"/>
          <w:sz w:val="28"/>
          <w:szCs w:val="28"/>
        </w:rPr>
        <w:t>注：1.请务必根据自己选择参会的情况，勾选上午大会、下午论</w:t>
      </w:r>
    </w:p>
    <w:p>
      <w:pPr>
        <w:spacing w:before="2" w:line="217" w:lineRule="auto"/>
        <w:ind w:left="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坛或全天会议，全部参加的直接勾选全天会议。</w:t>
      </w:r>
    </w:p>
    <w:p>
      <w:pPr>
        <w:spacing w:before="130" w:line="274" w:lineRule="auto"/>
        <w:ind w:left="25" w:right="1160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   请参会人员务必于2023年8月29日下午17:00前将参会回执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发送至本会电子邮箱：</w:t>
      </w:r>
      <w:r>
        <w:fldChar w:fldCharType="begin"/>
      </w:r>
      <w:r>
        <w:instrText xml:space="preserve"> HYPERLINK "mailto:gxgs@gxgsxh.com。" </w:instrText>
      </w:r>
      <w:r>
        <w:fldChar w:fldCharType="separate"/>
      </w:r>
      <w:r>
        <w:rPr>
          <w:rFonts w:ascii="仿宋" w:hAnsi="仿宋" w:eastAsia="仿宋" w:cs="仿宋"/>
          <w:color w:val="0000FF"/>
          <w:spacing w:val="-1"/>
          <w:sz w:val="28"/>
          <w:szCs w:val="28"/>
          <w:u w:val="single" w:color="auto"/>
        </w:rPr>
        <w:t>gxgs@gxgsxh.com。</w:t>
      </w:r>
      <w:r>
        <w:rPr>
          <w:rFonts w:ascii="仿宋" w:hAnsi="仿宋" w:eastAsia="仿宋" w:cs="仿宋"/>
          <w:color w:val="0000FF"/>
          <w:spacing w:val="-1"/>
          <w:sz w:val="28"/>
          <w:szCs w:val="28"/>
          <w:u w:val="single" w:color="auto"/>
        </w:rPr>
        <w:fldChar w:fldCharType="end"/>
      </w:r>
    </w:p>
    <w:p>
      <w:pPr>
        <w:spacing w:before="88" w:line="461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13"/>
          <w:sz w:val="28"/>
          <w:szCs w:val="28"/>
        </w:rPr>
        <w:t>3.选择线上回执的，请扫描下方二维码。参会人员可任意选择线</w:t>
      </w:r>
    </w:p>
    <w:p>
      <w:pPr>
        <w:spacing w:line="216" w:lineRule="auto"/>
        <w:ind w:left="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上或线下其中一种方式进行回执即可。</w:t>
      </w:r>
    </w:p>
    <w:p>
      <w:pPr>
        <w:spacing w:before="231" w:line="6458" w:lineRule="exact"/>
        <w:ind w:firstLine="1180"/>
      </w:pPr>
      <w:r>
        <w:rPr>
          <w:position w:val="-129"/>
        </w:rPr>
        <w:drawing>
          <wp:inline distT="0" distB="0" distL="0" distR="0">
            <wp:extent cx="3749040" cy="41008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10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9"/>
      <w:pgMar w:top="1431" w:right="684" w:bottom="1157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9E7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2023-08-27T15:16:00Z</dcterms:created>
  <dc:creator>Administrator</dc:creator>
  <cp:lastModifiedBy>Ruby   Ruby.</cp:lastModifiedBy>
  <dcterms:modified xsi:type="dcterms:W3CDTF">2023-08-27T07:58:16Z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2023-08-27T15:57:57Z</vt:filetime>
  </property>
  <property fmtid="{D5CDD505-2E9C-101B-9397-08002B2CF9AE}" pid="4" name="UsrData">
    <vt:lpwstr>64eb01fbec219a001f251458</vt:lpwstr>
  </property>
  <property fmtid="{D5CDD505-2E9C-101B-9397-08002B2CF9AE}" pid="5" name="KSOProductBuildVer">
    <vt:lpwstr>2052-12.1.0.15120</vt:lpwstr>
  </property>
  <property fmtid="{D5CDD505-2E9C-101B-9397-08002B2CF9AE}" pid="6" name="ICV">
    <vt:lpwstr>80C2A76967D84963BE9CAC8C4EA5311D_13</vt:lpwstr>
  </property>
</Properties>
</file>